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4126B" w14:textId="77777777" w:rsidR="006B0B3E" w:rsidRDefault="006B0B3E">
      <w:pPr>
        <w:rPr>
          <w:rFonts w:ascii="Comic Sans MS" w:eastAsia="Comic Sans MS" w:hAnsi="Comic Sans MS" w:cs="Comic Sans MS"/>
        </w:rPr>
      </w:pPr>
    </w:p>
    <w:p w14:paraId="11434CCB" w14:textId="77777777" w:rsidR="006B0B3E" w:rsidRDefault="006B0B3E">
      <w:pPr>
        <w:rPr>
          <w:rFonts w:ascii="Comic Sans MS" w:eastAsia="Comic Sans MS" w:hAnsi="Comic Sans MS" w:cs="Comic Sans MS"/>
        </w:rPr>
      </w:pPr>
    </w:p>
    <w:p w14:paraId="5DE5CAE1" w14:textId="77777777" w:rsidR="006B0B3E" w:rsidRDefault="006B0B3E">
      <w:pPr>
        <w:rPr>
          <w:rFonts w:ascii="Comic Sans MS" w:eastAsia="Comic Sans MS" w:hAnsi="Comic Sans MS" w:cs="Comic Sans MS"/>
        </w:rPr>
      </w:pPr>
    </w:p>
    <w:p w14:paraId="53A51059" w14:textId="77777777" w:rsidR="006B0B3E" w:rsidRDefault="004610DA">
      <w:pPr>
        <w:spacing w:before="200" w:after="200"/>
        <w:jc w:val="center"/>
      </w:pPr>
      <w:r>
        <w:rPr>
          <w:noProof/>
        </w:rPr>
        <w:drawing>
          <wp:inline distT="0" distB="0" distL="0" distR="0" wp14:anchorId="30B8E518" wp14:editId="40399F36">
            <wp:extent cx="3677908" cy="1353579"/>
            <wp:effectExtent l="0" t="0" r="0" b="0"/>
            <wp:docPr id="1" name="image1.png" descr="https://lh3.googleusercontent.com/H8Bf1d_3iSCLBtNmk1XhyAU8wJXMsz8v656pdqDdzCdpEH-zXJobriySPmypsur-UnGfQeQsV5hgtYlOJx9wtbA5wNvlaiQSRvTB2eVFHyp8TKB5io0iSD9RI0gXD73iLB7F737sdlP1FZwFfowpIJ-D0yzr24omo4kg5nS7b-kgOY5V1_4esKZYUA5Wyw"/>
            <wp:cNvGraphicFramePr/>
            <a:graphic xmlns:a="http://schemas.openxmlformats.org/drawingml/2006/main">
              <a:graphicData uri="http://schemas.openxmlformats.org/drawingml/2006/picture">
                <pic:pic xmlns:pic="http://schemas.openxmlformats.org/drawingml/2006/picture">
                  <pic:nvPicPr>
                    <pic:cNvPr id="0" name="image1.png" descr="https://lh3.googleusercontent.com/H8Bf1d_3iSCLBtNmk1XhyAU8wJXMsz8v656pdqDdzCdpEH-zXJobriySPmypsur-UnGfQeQsV5hgtYlOJx9wtbA5wNvlaiQSRvTB2eVFHyp8TKB5io0iSD9RI0gXD73iLB7F737sdlP1FZwFfowpIJ-D0yzr24omo4kg5nS7b-kgOY5V1_4esKZYUA5Wyw"/>
                    <pic:cNvPicPr preferRelativeResize="0"/>
                  </pic:nvPicPr>
                  <pic:blipFill>
                    <a:blip r:embed="rId4"/>
                    <a:srcRect/>
                    <a:stretch>
                      <a:fillRect/>
                    </a:stretch>
                  </pic:blipFill>
                  <pic:spPr>
                    <a:xfrm>
                      <a:off x="0" y="0"/>
                      <a:ext cx="3677908" cy="1353579"/>
                    </a:xfrm>
                    <a:prstGeom prst="rect">
                      <a:avLst/>
                    </a:prstGeom>
                    <a:ln/>
                  </pic:spPr>
                </pic:pic>
              </a:graphicData>
            </a:graphic>
          </wp:inline>
        </w:drawing>
      </w:r>
    </w:p>
    <w:p w14:paraId="7E7114C6" w14:textId="77777777" w:rsidR="006B0B3E" w:rsidRDefault="006B0B3E">
      <w:pPr>
        <w:spacing w:before="200" w:after="200"/>
        <w:jc w:val="center"/>
        <w:rPr>
          <w:rFonts w:ascii="Comic Sans MS" w:eastAsia="Comic Sans MS" w:hAnsi="Comic Sans MS" w:cs="Comic Sans MS"/>
          <w:sz w:val="52"/>
          <w:szCs w:val="52"/>
        </w:rPr>
      </w:pPr>
    </w:p>
    <w:p w14:paraId="5336E617" w14:textId="77777777" w:rsidR="006B0B3E" w:rsidRDefault="004610DA">
      <w:pPr>
        <w:jc w:val="center"/>
        <w:rPr>
          <w:rFonts w:ascii="Comic Sans MS" w:eastAsia="Comic Sans MS" w:hAnsi="Comic Sans MS" w:cs="Comic Sans MS"/>
          <w:sz w:val="60"/>
          <w:szCs w:val="60"/>
        </w:rPr>
      </w:pPr>
      <w:r>
        <w:rPr>
          <w:rFonts w:ascii="Comic Sans MS" w:eastAsia="Comic Sans MS" w:hAnsi="Comic Sans MS" w:cs="Comic Sans MS"/>
          <w:sz w:val="60"/>
          <w:szCs w:val="60"/>
        </w:rPr>
        <w:t>Handwriting Policy</w:t>
      </w:r>
    </w:p>
    <w:p w14:paraId="7C25EB6D" w14:textId="77777777" w:rsidR="006B0B3E" w:rsidRDefault="004610DA">
      <w:pPr>
        <w:spacing w:before="200" w:after="200"/>
        <w:jc w:val="both"/>
        <w:rPr>
          <w:rFonts w:ascii="Comic Sans MS" w:eastAsia="Comic Sans MS" w:hAnsi="Comic Sans MS" w:cs="Comic Sans MS"/>
          <w:sz w:val="60"/>
          <w:szCs w:val="60"/>
        </w:rPr>
      </w:pPr>
      <w:r>
        <w:rPr>
          <w:noProof/>
        </w:rPr>
        <w:drawing>
          <wp:anchor distT="0" distB="0" distL="0" distR="0" simplePos="0" relativeHeight="251658240" behindDoc="0" locked="0" layoutInCell="1" hidden="0" allowOverlap="1" wp14:anchorId="7D9DBE1E" wp14:editId="27938D7F">
            <wp:simplePos x="0" y="0"/>
            <wp:positionH relativeFrom="column">
              <wp:posOffset>2143125</wp:posOffset>
            </wp:positionH>
            <wp:positionV relativeFrom="paragraph">
              <wp:posOffset>190500</wp:posOffset>
            </wp:positionV>
            <wp:extent cx="1775460" cy="861060"/>
            <wp:effectExtent l="0" t="0" r="0" b="0"/>
            <wp:wrapSquare wrapText="bothSides" distT="0" distB="0" distL="0" distR="0"/>
            <wp:docPr id="2" name="image2.png" descr="https://lh3.googleusercontent.com/peOSJf-XOwEcNBTlBf5YCHGEy6J8AbkUTCh7AACl-MbVRiDJLGWaF1KtRQi2tXFa8o6pw5J8QKizpBtZC1VmB2bwn2LOrrQAHOituj5XtKo33c9jsVVbCwO0FyU5dQlK1KpLXJ3LmO7ntN82cXE833fIIzO3i_lGSbDFBcAgRtuHIneTCHewTMEJN76Ccg"/>
            <wp:cNvGraphicFramePr/>
            <a:graphic xmlns:a="http://schemas.openxmlformats.org/drawingml/2006/main">
              <a:graphicData uri="http://schemas.openxmlformats.org/drawingml/2006/picture">
                <pic:pic xmlns:pic="http://schemas.openxmlformats.org/drawingml/2006/picture">
                  <pic:nvPicPr>
                    <pic:cNvPr id="0" name="image2.png" descr="https://lh3.googleusercontent.com/peOSJf-XOwEcNBTlBf5YCHGEy6J8AbkUTCh7AACl-MbVRiDJLGWaF1KtRQi2tXFa8o6pw5J8QKizpBtZC1VmB2bwn2LOrrQAHOituj5XtKo33c9jsVVbCwO0FyU5dQlK1KpLXJ3LmO7ntN82cXE833fIIzO3i_lGSbDFBcAgRtuHIneTCHewTMEJN76Ccg"/>
                    <pic:cNvPicPr preferRelativeResize="0"/>
                  </pic:nvPicPr>
                  <pic:blipFill>
                    <a:blip r:embed="rId5"/>
                    <a:srcRect/>
                    <a:stretch>
                      <a:fillRect/>
                    </a:stretch>
                  </pic:blipFill>
                  <pic:spPr>
                    <a:xfrm>
                      <a:off x="0" y="0"/>
                      <a:ext cx="1775460" cy="861060"/>
                    </a:xfrm>
                    <a:prstGeom prst="rect">
                      <a:avLst/>
                    </a:prstGeom>
                    <a:ln/>
                  </pic:spPr>
                </pic:pic>
              </a:graphicData>
            </a:graphic>
          </wp:anchor>
        </w:drawing>
      </w:r>
    </w:p>
    <w:p w14:paraId="55C5A417" w14:textId="77777777" w:rsidR="006B0B3E" w:rsidRDefault="006B0B3E">
      <w:pPr>
        <w:rPr>
          <w:rFonts w:ascii="Comic Sans MS" w:eastAsia="Comic Sans MS" w:hAnsi="Comic Sans MS" w:cs="Comic Sans MS"/>
          <w:sz w:val="42"/>
          <w:szCs w:val="42"/>
        </w:rPr>
      </w:pPr>
    </w:p>
    <w:p w14:paraId="1A34EAFD" w14:textId="77777777" w:rsidR="006B0B3E" w:rsidRDefault="004610DA">
      <w:pPr>
        <w:rPr>
          <w:rFonts w:ascii="Comic Sans MS" w:eastAsia="Comic Sans MS" w:hAnsi="Comic Sans MS" w:cs="Comic Sans MS"/>
          <w:sz w:val="24"/>
          <w:szCs w:val="24"/>
        </w:rPr>
      </w:pPr>
      <w:r>
        <w:rPr>
          <w:rFonts w:ascii="Comic Sans MS" w:eastAsia="Comic Sans MS" w:hAnsi="Comic Sans MS" w:cs="Comic Sans MS"/>
          <w:sz w:val="24"/>
          <w:szCs w:val="24"/>
        </w:rPr>
        <w:t>Date policy last reviewed:</w:t>
      </w:r>
    </w:p>
    <w:p w14:paraId="7B279D36" w14:textId="77777777" w:rsidR="006B0B3E" w:rsidRDefault="006B0B3E">
      <w:pPr>
        <w:rPr>
          <w:rFonts w:ascii="Comic Sans MS" w:eastAsia="Comic Sans MS" w:hAnsi="Comic Sans MS" w:cs="Comic Sans MS"/>
          <w:sz w:val="24"/>
          <w:szCs w:val="24"/>
        </w:rPr>
      </w:pPr>
    </w:p>
    <w:p w14:paraId="39C70E63" w14:textId="77777777" w:rsidR="006B0B3E" w:rsidRDefault="006B0B3E">
      <w:pPr>
        <w:spacing w:before="200" w:after="200"/>
        <w:jc w:val="center"/>
        <w:rPr>
          <w:color w:val="848484"/>
          <w:sz w:val="80"/>
          <w:szCs w:val="80"/>
        </w:rPr>
      </w:pPr>
    </w:p>
    <w:tbl>
      <w:tblPr>
        <w:tblStyle w:val="a"/>
        <w:tblW w:w="9026" w:type="dxa"/>
        <w:tblBorders>
          <w:top w:val="nil"/>
          <w:left w:val="nil"/>
          <w:bottom w:val="nil"/>
          <w:right w:val="nil"/>
          <w:insideH w:val="nil"/>
          <w:insideV w:val="nil"/>
        </w:tblBorders>
        <w:tblLayout w:type="fixed"/>
        <w:tblLook w:val="0400" w:firstRow="0" w:lastRow="0" w:firstColumn="0" w:lastColumn="0" w:noHBand="0" w:noVBand="1"/>
      </w:tblPr>
      <w:tblGrid>
        <w:gridCol w:w="2813"/>
        <w:gridCol w:w="2149"/>
        <w:gridCol w:w="846"/>
        <w:gridCol w:w="3218"/>
      </w:tblGrid>
      <w:tr w:rsidR="006B0B3E" w14:paraId="556F7A86" w14:textId="77777777">
        <w:trPr>
          <w:trHeight w:val="389"/>
        </w:trPr>
        <w:tc>
          <w:tcPr>
            <w:tcW w:w="9026" w:type="dxa"/>
            <w:gridSpan w:val="4"/>
            <w:vAlign w:val="center"/>
          </w:tcPr>
          <w:p w14:paraId="247FC9DA" w14:textId="77777777" w:rsidR="006B0B3E" w:rsidRDefault="004610DA">
            <w:pPr>
              <w:spacing w:before="200" w:after="200" w:line="276" w:lineRule="auto"/>
              <w:jc w:val="both"/>
            </w:pPr>
            <w:r>
              <w:t>Signed by:</w:t>
            </w:r>
          </w:p>
        </w:tc>
      </w:tr>
      <w:tr w:rsidR="006B0B3E" w14:paraId="6F6B41B3" w14:textId="77777777">
        <w:trPr>
          <w:trHeight w:val="624"/>
        </w:trPr>
        <w:tc>
          <w:tcPr>
            <w:tcW w:w="2813" w:type="dxa"/>
            <w:tcBorders>
              <w:bottom w:val="single" w:sz="4" w:space="0" w:color="000000"/>
            </w:tcBorders>
          </w:tcPr>
          <w:p w14:paraId="30BC47B7" w14:textId="77777777" w:rsidR="006B0B3E" w:rsidRDefault="006B0B3E">
            <w:pPr>
              <w:spacing w:before="200" w:line="276" w:lineRule="auto"/>
              <w:jc w:val="both"/>
            </w:pPr>
          </w:p>
        </w:tc>
        <w:tc>
          <w:tcPr>
            <w:tcW w:w="2149" w:type="dxa"/>
            <w:vAlign w:val="bottom"/>
          </w:tcPr>
          <w:p w14:paraId="4217F393" w14:textId="77777777" w:rsidR="006B0B3E" w:rsidRDefault="004610DA">
            <w:pPr>
              <w:spacing w:before="200" w:line="276" w:lineRule="auto"/>
              <w:jc w:val="both"/>
            </w:pPr>
            <w:r>
              <w:t>Headteacher</w:t>
            </w:r>
          </w:p>
        </w:tc>
        <w:tc>
          <w:tcPr>
            <w:tcW w:w="846" w:type="dxa"/>
            <w:vAlign w:val="bottom"/>
          </w:tcPr>
          <w:p w14:paraId="2BE81BCE" w14:textId="77777777" w:rsidR="006B0B3E" w:rsidRDefault="004610DA">
            <w:pPr>
              <w:spacing w:before="200" w:line="276" w:lineRule="auto"/>
              <w:jc w:val="right"/>
            </w:pPr>
            <w:r>
              <w:t>Date:</w:t>
            </w:r>
          </w:p>
        </w:tc>
        <w:tc>
          <w:tcPr>
            <w:tcW w:w="3218" w:type="dxa"/>
            <w:tcBorders>
              <w:bottom w:val="single" w:sz="4" w:space="0" w:color="000000"/>
            </w:tcBorders>
          </w:tcPr>
          <w:p w14:paraId="027F79AB" w14:textId="77777777" w:rsidR="006B0B3E" w:rsidRDefault="006B0B3E">
            <w:pPr>
              <w:spacing w:before="200" w:line="276" w:lineRule="auto"/>
              <w:jc w:val="both"/>
            </w:pPr>
          </w:p>
        </w:tc>
      </w:tr>
      <w:tr w:rsidR="006B0B3E" w14:paraId="72C635DB" w14:textId="77777777">
        <w:trPr>
          <w:trHeight w:val="624"/>
        </w:trPr>
        <w:tc>
          <w:tcPr>
            <w:tcW w:w="2813" w:type="dxa"/>
            <w:tcBorders>
              <w:top w:val="single" w:sz="4" w:space="0" w:color="000000"/>
              <w:bottom w:val="single" w:sz="4" w:space="0" w:color="000000"/>
            </w:tcBorders>
          </w:tcPr>
          <w:p w14:paraId="00C47329" w14:textId="77777777" w:rsidR="006B0B3E" w:rsidRDefault="006B0B3E">
            <w:pPr>
              <w:spacing w:before="200" w:line="276" w:lineRule="auto"/>
              <w:jc w:val="both"/>
            </w:pPr>
          </w:p>
        </w:tc>
        <w:tc>
          <w:tcPr>
            <w:tcW w:w="2149" w:type="dxa"/>
            <w:vAlign w:val="bottom"/>
          </w:tcPr>
          <w:p w14:paraId="0B828B25" w14:textId="77777777" w:rsidR="006B0B3E" w:rsidRDefault="004610DA">
            <w:pPr>
              <w:spacing w:before="200" w:line="276" w:lineRule="auto"/>
              <w:jc w:val="both"/>
              <w:rPr>
                <w:highlight w:val="lightGray"/>
              </w:rPr>
            </w:pPr>
            <w:r>
              <w:t>Chair of governors</w:t>
            </w:r>
          </w:p>
        </w:tc>
        <w:tc>
          <w:tcPr>
            <w:tcW w:w="846" w:type="dxa"/>
            <w:vAlign w:val="bottom"/>
          </w:tcPr>
          <w:p w14:paraId="2A20B41B" w14:textId="77777777" w:rsidR="006B0B3E" w:rsidRDefault="004610DA">
            <w:pPr>
              <w:spacing w:before="200" w:line="276" w:lineRule="auto"/>
              <w:jc w:val="right"/>
            </w:pPr>
            <w:r>
              <w:t>Date:</w:t>
            </w:r>
          </w:p>
        </w:tc>
        <w:tc>
          <w:tcPr>
            <w:tcW w:w="3218" w:type="dxa"/>
            <w:tcBorders>
              <w:top w:val="single" w:sz="4" w:space="0" w:color="000000"/>
              <w:bottom w:val="single" w:sz="4" w:space="0" w:color="000000"/>
            </w:tcBorders>
          </w:tcPr>
          <w:p w14:paraId="43AA2E7C" w14:textId="77777777" w:rsidR="006B0B3E" w:rsidRDefault="006B0B3E">
            <w:pPr>
              <w:spacing w:before="200" w:line="276" w:lineRule="auto"/>
              <w:jc w:val="both"/>
            </w:pPr>
          </w:p>
        </w:tc>
      </w:tr>
    </w:tbl>
    <w:p w14:paraId="390CFCCF" w14:textId="77777777" w:rsidR="006B0B3E" w:rsidRDefault="006B0B3E">
      <w:pPr>
        <w:rPr>
          <w:sz w:val="80"/>
          <w:szCs w:val="80"/>
        </w:rPr>
      </w:pPr>
    </w:p>
    <w:p w14:paraId="424B5A8E"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lastRenderedPageBreak/>
        <w:t xml:space="preserve">Intent </w:t>
      </w:r>
    </w:p>
    <w:p w14:paraId="5FDDCCC1" w14:textId="77777777" w:rsidR="006B0B3E" w:rsidRDefault="006B0B3E">
      <w:pPr>
        <w:rPr>
          <w:rFonts w:ascii="Comic Sans MS" w:eastAsia="Comic Sans MS" w:hAnsi="Comic Sans MS" w:cs="Comic Sans MS"/>
          <w:sz w:val="24"/>
          <w:szCs w:val="24"/>
        </w:rPr>
      </w:pPr>
    </w:p>
    <w:p w14:paraId="5B04F9C7" w14:textId="77777777" w:rsidR="006B0B3E" w:rsidRDefault="004610DA">
      <w:pPr>
        <w:rPr>
          <w:rFonts w:ascii="Comic Sans MS" w:eastAsia="Comic Sans MS" w:hAnsi="Comic Sans MS" w:cs="Comic Sans MS"/>
          <w:sz w:val="24"/>
          <w:szCs w:val="24"/>
        </w:rPr>
      </w:pPr>
      <w:r>
        <w:rPr>
          <w:rFonts w:ascii="Comic Sans MS" w:eastAsia="Comic Sans MS" w:hAnsi="Comic Sans MS" w:cs="Comic Sans MS"/>
          <w:sz w:val="24"/>
          <w:szCs w:val="24"/>
        </w:rPr>
        <w:t>At Fair Acres Federation, EYFS and Year 1 children use letter formation in line with Little Wandle.  Pre-cursive and Cursive introduced from Y2 onwards. We intend for all students to develop fluent, legible, and consistent handwriting skills, promoting pri</w:t>
      </w:r>
      <w:r>
        <w:rPr>
          <w:rFonts w:ascii="Comic Sans MS" w:eastAsia="Comic Sans MS" w:hAnsi="Comic Sans MS" w:cs="Comic Sans MS"/>
          <w:sz w:val="24"/>
          <w:szCs w:val="24"/>
        </w:rPr>
        <w:t>de in their work and effective communication</w:t>
      </w:r>
      <w:r>
        <w:rPr>
          <w:rFonts w:ascii="Comic Sans MS" w:eastAsia="Comic Sans MS" w:hAnsi="Comic Sans MS" w:cs="Comic Sans MS"/>
          <w:sz w:val="24"/>
          <w:szCs w:val="24"/>
          <w:highlight w:val="white"/>
        </w:rPr>
        <w:t>. This includes developing a neat style, proper letter formation, and the ability to write with speed and fluency, eventually leading to automatic production of letters and words in independent writing.</w:t>
      </w:r>
    </w:p>
    <w:p w14:paraId="68EF362F" w14:textId="77777777" w:rsidR="006B0B3E" w:rsidRDefault="006B0B3E">
      <w:pPr>
        <w:rPr>
          <w:rFonts w:ascii="Comic Sans MS" w:eastAsia="Comic Sans MS" w:hAnsi="Comic Sans MS" w:cs="Comic Sans MS"/>
        </w:rPr>
      </w:pPr>
    </w:p>
    <w:p w14:paraId="3BFEA2AF" w14:textId="77777777" w:rsidR="006B0B3E" w:rsidRDefault="006B0B3E">
      <w:pPr>
        <w:rPr>
          <w:rFonts w:ascii="Comic Sans MS" w:eastAsia="Comic Sans MS" w:hAnsi="Comic Sans MS" w:cs="Comic Sans MS"/>
          <w:u w:val="single"/>
        </w:rPr>
      </w:pPr>
    </w:p>
    <w:p w14:paraId="32B3E5D9"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t xml:space="preserve">Implementation </w:t>
      </w:r>
    </w:p>
    <w:p w14:paraId="3A857A3E" w14:textId="77777777" w:rsidR="006B0B3E" w:rsidRDefault="006B0B3E">
      <w:pPr>
        <w:rPr>
          <w:rFonts w:ascii="Comic Sans MS" w:eastAsia="Comic Sans MS" w:hAnsi="Comic Sans MS" w:cs="Comic Sans MS"/>
          <w:u w:val="single"/>
        </w:rPr>
      </w:pPr>
    </w:p>
    <w:p w14:paraId="2DAF7025" w14:textId="77777777" w:rsidR="006B0B3E" w:rsidRDefault="006B0B3E">
      <w:pPr>
        <w:rPr>
          <w:rFonts w:ascii="Comic Sans MS" w:eastAsia="Comic Sans MS" w:hAnsi="Comic Sans MS" w:cs="Comic Sans MS"/>
        </w:rPr>
      </w:pPr>
    </w:p>
    <w:p w14:paraId="3E6E0A31" w14:textId="77777777" w:rsidR="006B0B3E" w:rsidRDefault="004610DA">
      <w:pPr>
        <w:rPr>
          <w:rFonts w:ascii="Comic Sans MS" w:eastAsia="Comic Sans MS" w:hAnsi="Comic Sans MS" w:cs="Comic Sans MS"/>
        </w:rPr>
      </w:pPr>
      <w:r>
        <w:rPr>
          <w:rFonts w:ascii="Comic Sans MS" w:eastAsia="Comic Sans MS" w:hAnsi="Comic Sans MS" w:cs="Comic Sans MS"/>
        </w:rPr>
        <w:t>In the EYFS, children are taught to use their phonic knowledge to write words in ways which match their spoken sounds, as well as being able to write some common words with irregular spellings. Planned opportunities are provided for child</w:t>
      </w:r>
      <w:r>
        <w:rPr>
          <w:rFonts w:ascii="Comic Sans MS" w:eastAsia="Comic Sans MS" w:hAnsi="Comic Sans MS" w:cs="Comic Sans MS"/>
        </w:rPr>
        <w:t>ren to develop their writing of simple sentences, which can be read by themselves and others. Children develop the use of effective pencil grip throughout their time in reception. Children continue to follow letter formation following the guidance from Lit</w:t>
      </w:r>
      <w:r>
        <w:rPr>
          <w:rFonts w:ascii="Comic Sans MS" w:eastAsia="Comic Sans MS" w:hAnsi="Comic Sans MS" w:cs="Comic Sans MS"/>
        </w:rPr>
        <w:t xml:space="preserve">tle Wandle Letters and Sounds Revised, where the children are learning mnemonics to aid formation. They are taught to </w:t>
      </w:r>
    </w:p>
    <w:p w14:paraId="1E89CFF8" w14:textId="77777777" w:rsidR="006B0B3E" w:rsidRDefault="004610DA">
      <w:pPr>
        <w:rPr>
          <w:rFonts w:ascii="Comic Sans MS" w:eastAsia="Comic Sans MS" w:hAnsi="Comic Sans MS" w:cs="Comic Sans MS"/>
        </w:rPr>
      </w:pPr>
      <w:r>
        <w:rPr>
          <w:rFonts w:ascii="Gungsuh" w:eastAsia="Gungsuh" w:hAnsi="Gungsuh" w:cs="Gungsuh"/>
        </w:rPr>
        <w:t xml:space="preserve">● Having a correct pencil grip, posture and paper position (3 ‘P’s) </w:t>
      </w:r>
    </w:p>
    <w:p w14:paraId="27FC3297" w14:textId="77777777" w:rsidR="006B0B3E" w:rsidRDefault="004610DA">
      <w:pPr>
        <w:rPr>
          <w:rFonts w:ascii="Comic Sans MS" w:eastAsia="Comic Sans MS" w:hAnsi="Comic Sans MS" w:cs="Comic Sans MS"/>
        </w:rPr>
      </w:pPr>
      <w:r>
        <w:rPr>
          <w:rFonts w:ascii="Gungsuh" w:eastAsia="Gungsuh" w:hAnsi="Gungsuh" w:cs="Gungsuh"/>
        </w:rPr>
        <w:t>● Knowing the correct way each letter and numeral is formed (lower c</w:t>
      </w:r>
      <w:r>
        <w:rPr>
          <w:rFonts w:ascii="Gungsuh" w:eastAsia="Gungsuh" w:hAnsi="Gungsuh" w:cs="Gungsuh"/>
        </w:rPr>
        <w:t xml:space="preserve">ase letters) </w:t>
      </w:r>
    </w:p>
    <w:p w14:paraId="112D8800" w14:textId="77777777" w:rsidR="006B0B3E" w:rsidRDefault="004610DA">
      <w:pPr>
        <w:rPr>
          <w:rFonts w:ascii="Comic Sans MS" w:eastAsia="Comic Sans MS" w:hAnsi="Comic Sans MS" w:cs="Comic Sans MS"/>
        </w:rPr>
      </w:pPr>
      <w:r>
        <w:rPr>
          <w:rFonts w:ascii="Gungsuh" w:eastAsia="Gungsuh" w:hAnsi="Gungsuh" w:cs="Gungsuh"/>
        </w:rPr>
        <w:t xml:space="preserve">● Forming all letters correctly (including size and orientation) </w:t>
      </w:r>
    </w:p>
    <w:p w14:paraId="1AC723DF" w14:textId="77777777" w:rsidR="006B0B3E" w:rsidRDefault="006B0B3E">
      <w:pPr>
        <w:rPr>
          <w:rFonts w:ascii="Comic Sans MS" w:eastAsia="Comic Sans MS" w:hAnsi="Comic Sans MS" w:cs="Comic Sans MS"/>
        </w:rPr>
      </w:pPr>
    </w:p>
    <w:p w14:paraId="64B7DA81" w14:textId="77777777" w:rsidR="006B0B3E" w:rsidRDefault="004610DA">
      <w:pPr>
        <w:rPr>
          <w:rFonts w:ascii="Comic Sans MS" w:eastAsia="Comic Sans MS" w:hAnsi="Comic Sans MS" w:cs="Comic Sans MS"/>
        </w:rPr>
      </w:pPr>
      <w:r>
        <w:rPr>
          <w:rFonts w:ascii="Comic Sans MS" w:eastAsia="Comic Sans MS" w:hAnsi="Comic Sans MS" w:cs="Comic Sans MS"/>
        </w:rPr>
        <w:t>In KS1, handwriting practice focuses on ensuring that children form lower-case letters of the correct size relative to one another. It develops use of the diagonal and horizon</w:t>
      </w:r>
      <w:r>
        <w:rPr>
          <w:rFonts w:ascii="Comic Sans MS" w:eastAsia="Comic Sans MS" w:hAnsi="Comic Sans MS" w:cs="Comic Sans MS"/>
        </w:rPr>
        <w:t xml:space="preserve">tal strokes needed to join letters and promotes understanding of which letters, when adjacent to one another, are best left unjoined. Children also develop accuracy in writing capital letters and digits of the correct size, orientation and relationship to </w:t>
      </w:r>
      <w:r>
        <w:rPr>
          <w:rFonts w:ascii="Comic Sans MS" w:eastAsia="Comic Sans MS" w:hAnsi="Comic Sans MS" w:cs="Comic Sans MS"/>
        </w:rPr>
        <w:t xml:space="preserve">one another and in writing lowercase letters, using spacing between words that reflects the size of the letters. Children are taught to write with a joined style as soon as they can form letters securely with the correct orientation. </w:t>
      </w:r>
    </w:p>
    <w:p w14:paraId="7C46856A" w14:textId="77777777" w:rsidR="006B0B3E" w:rsidRDefault="006B0B3E">
      <w:pPr>
        <w:rPr>
          <w:rFonts w:ascii="Comic Sans MS" w:eastAsia="Comic Sans MS" w:hAnsi="Comic Sans MS" w:cs="Comic Sans MS"/>
        </w:rPr>
      </w:pPr>
    </w:p>
    <w:p w14:paraId="38792BB2" w14:textId="77777777" w:rsidR="006B0B3E" w:rsidRDefault="004610DA">
      <w:pPr>
        <w:rPr>
          <w:rFonts w:ascii="Comic Sans MS" w:eastAsia="Comic Sans MS" w:hAnsi="Comic Sans MS" w:cs="Comic Sans MS"/>
        </w:rPr>
      </w:pPr>
      <w:r>
        <w:rPr>
          <w:rFonts w:ascii="Comic Sans MS" w:eastAsia="Comic Sans MS" w:hAnsi="Comic Sans MS" w:cs="Comic Sans MS"/>
        </w:rPr>
        <w:lastRenderedPageBreak/>
        <w:t>Throughout KS2, emph</w:t>
      </w:r>
      <w:r>
        <w:rPr>
          <w:rFonts w:ascii="Comic Sans MS" w:eastAsia="Comic Sans MS" w:hAnsi="Comic Sans MS" w:cs="Comic Sans MS"/>
        </w:rPr>
        <w:t>asis is placed on children’s development of writing legibly, fluently and with increasing speed. Children are taught to choose which shape of a letter to use when given choices and are able to decide whether or not to join specific letters. They are also a</w:t>
      </w:r>
      <w:r>
        <w:rPr>
          <w:rFonts w:ascii="Comic Sans MS" w:eastAsia="Comic Sans MS" w:hAnsi="Comic Sans MS" w:cs="Comic Sans MS"/>
        </w:rPr>
        <w:t>ble to choose the writing implement that is best suited for a task.</w:t>
      </w:r>
    </w:p>
    <w:p w14:paraId="1B8E0CA1" w14:textId="77777777" w:rsidR="006B0B3E" w:rsidRDefault="006B0B3E">
      <w:pPr>
        <w:rPr>
          <w:rFonts w:ascii="Comic Sans MS" w:eastAsia="Comic Sans MS" w:hAnsi="Comic Sans MS" w:cs="Comic Sans MS"/>
        </w:rPr>
      </w:pPr>
    </w:p>
    <w:p w14:paraId="33874279" w14:textId="77777777" w:rsidR="006B0B3E" w:rsidRDefault="004610DA">
      <w:pPr>
        <w:rPr>
          <w:rFonts w:ascii="Comic Sans MS" w:eastAsia="Comic Sans MS" w:hAnsi="Comic Sans MS" w:cs="Comic Sans MS"/>
        </w:rPr>
      </w:pPr>
      <w:r>
        <w:rPr>
          <w:rFonts w:ascii="Comic Sans MS" w:eastAsia="Comic Sans MS" w:hAnsi="Comic Sans MS" w:cs="Comic Sans MS"/>
        </w:rPr>
        <w:t xml:space="preserve">Handwriting lessons happen in all classes on a daily basis with the emphasis being on ‘Little and often’. The children have a focus of the week and the formation is modelled in classes using a visualizer.  Teachers model using both right and left hands to </w:t>
      </w:r>
      <w:r>
        <w:rPr>
          <w:rFonts w:ascii="Comic Sans MS" w:eastAsia="Comic Sans MS" w:hAnsi="Comic Sans MS" w:cs="Comic Sans MS"/>
        </w:rPr>
        <w:t>form letters.  Games are played as part of the lesson such as ‘race against the clock.’ During this game children work with a partner to write as many letters as they can in the minute allocated to them. The two parts of the lesson support both formation a</w:t>
      </w:r>
      <w:r>
        <w:rPr>
          <w:rFonts w:ascii="Comic Sans MS" w:eastAsia="Comic Sans MS" w:hAnsi="Comic Sans MS" w:cs="Comic Sans MS"/>
        </w:rPr>
        <w:t>nd writing for speed. KS2 children are given a range of writing implements to use during handwriting practice. This allows the children to experiment with pens and find what is comfortable for them.</w:t>
      </w:r>
    </w:p>
    <w:p w14:paraId="670DE875" w14:textId="77777777" w:rsidR="006B0B3E" w:rsidRDefault="006B0B3E">
      <w:pPr>
        <w:rPr>
          <w:rFonts w:ascii="Comic Sans MS" w:eastAsia="Comic Sans MS" w:hAnsi="Comic Sans MS" w:cs="Comic Sans MS"/>
          <w:u w:val="single"/>
        </w:rPr>
      </w:pPr>
    </w:p>
    <w:p w14:paraId="1B9BBBCE"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t xml:space="preserve">Impact </w:t>
      </w:r>
    </w:p>
    <w:p w14:paraId="40808582" w14:textId="77777777" w:rsidR="006B0B3E" w:rsidRDefault="006B0B3E">
      <w:pPr>
        <w:rPr>
          <w:rFonts w:ascii="Comic Sans MS" w:eastAsia="Comic Sans MS" w:hAnsi="Comic Sans MS" w:cs="Comic Sans MS"/>
        </w:rPr>
      </w:pPr>
    </w:p>
    <w:p w14:paraId="1D8EA47F" w14:textId="77777777" w:rsidR="006B0B3E" w:rsidRDefault="004610DA">
      <w:pPr>
        <w:rPr>
          <w:rFonts w:ascii="Comic Sans MS" w:eastAsia="Comic Sans MS" w:hAnsi="Comic Sans MS" w:cs="Comic Sans MS"/>
        </w:rPr>
      </w:pPr>
      <w:r>
        <w:rPr>
          <w:rFonts w:ascii="Comic Sans MS" w:eastAsia="Comic Sans MS" w:hAnsi="Comic Sans MS" w:cs="Comic Sans MS"/>
        </w:rPr>
        <w:t>This systematic approach ensures development in</w:t>
      </w:r>
      <w:r>
        <w:rPr>
          <w:rFonts w:ascii="Comic Sans MS" w:eastAsia="Comic Sans MS" w:hAnsi="Comic Sans MS" w:cs="Comic Sans MS"/>
        </w:rPr>
        <w:t xml:space="preserve"> the skill of handwriting throughout each year group. With short revisits happening on a daily basis, it allows children to master the formation and form automaticity. </w:t>
      </w:r>
    </w:p>
    <w:p w14:paraId="04494E91" w14:textId="77777777" w:rsidR="006B0B3E" w:rsidRDefault="004610DA">
      <w:pPr>
        <w:rPr>
          <w:rFonts w:ascii="Comic Sans MS" w:eastAsia="Comic Sans MS" w:hAnsi="Comic Sans MS" w:cs="Comic Sans MS"/>
        </w:rPr>
      </w:pPr>
      <w:r>
        <w:rPr>
          <w:rFonts w:ascii="Comic Sans MS" w:eastAsia="Comic Sans MS" w:hAnsi="Comic Sans MS" w:cs="Comic Sans MS"/>
        </w:rPr>
        <w:t>Children take pride in their written work. Outcomes in children’s wider curriculum work</w:t>
      </w:r>
      <w:r>
        <w:rPr>
          <w:rFonts w:ascii="Comic Sans MS" w:eastAsia="Comic Sans MS" w:hAnsi="Comic Sans MS" w:cs="Comic Sans MS"/>
        </w:rPr>
        <w:t xml:space="preserve">, as well as in their literacy books and school displays, evidence the progress that children make in this area, as well as the consistency of the approach across the school. </w:t>
      </w:r>
    </w:p>
    <w:p w14:paraId="0B57CD85" w14:textId="77777777" w:rsidR="006B0B3E" w:rsidRDefault="006B0B3E">
      <w:pPr>
        <w:rPr>
          <w:rFonts w:ascii="Comic Sans MS" w:eastAsia="Comic Sans MS" w:hAnsi="Comic Sans MS" w:cs="Comic Sans MS"/>
        </w:rPr>
      </w:pPr>
    </w:p>
    <w:p w14:paraId="42742DAD" w14:textId="77777777" w:rsidR="006B0B3E" w:rsidRDefault="006B0B3E">
      <w:pPr>
        <w:rPr>
          <w:rFonts w:ascii="Comic Sans MS" w:eastAsia="Comic Sans MS" w:hAnsi="Comic Sans MS" w:cs="Comic Sans MS"/>
        </w:rPr>
      </w:pPr>
    </w:p>
    <w:p w14:paraId="7E090ED3"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t xml:space="preserve">Assessment </w:t>
      </w:r>
    </w:p>
    <w:p w14:paraId="3C8AB1B5"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t xml:space="preserve">Teacher assessment: </w:t>
      </w:r>
    </w:p>
    <w:p w14:paraId="2FD04CBD" w14:textId="77777777" w:rsidR="006B0B3E" w:rsidRDefault="006B0B3E">
      <w:pPr>
        <w:rPr>
          <w:rFonts w:ascii="Comic Sans MS" w:eastAsia="Comic Sans MS" w:hAnsi="Comic Sans MS" w:cs="Comic Sans MS"/>
        </w:rPr>
      </w:pPr>
    </w:p>
    <w:p w14:paraId="651CBC49" w14:textId="77777777" w:rsidR="006B0B3E" w:rsidRDefault="004610DA">
      <w:pPr>
        <w:rPr>
          <w:rFonts w:ascii="Comic Sans MS" w:eastAsia="Comic Sans MS" w:hAnsi="Comic Sans MS" w:cs="Comic Sans MS"/>
        </w:rPr>
      </w:pPr>
      <w:r>
        <w:rPr>
          <w:rFonts w:ascii="Comic Sans MS" w:eastAsia="Comic Sans MS" w:hAnsi="Comic Sans MS" w:cs="Comic Sans MS"/>
        </w:rPr>
        <w:t xml:space="preserve">Teachers will assess children’s handwriting </w:t>
      </w:r>
      <w:r>
        <w:rPr>
          <w:rFonts w:ascii="Comic Sans MS" w:eastAsia="Comic Sans MS" w:hAnsi="Comic Sans MS" w:cs="Comic Sans MS"/>
        </w:rPr>
        <w:t xml:space="preserve">progression during lessons as they write as well as once they have completed their writing. </w:t>
      </w:r>
    </w:p>
    <w:p w14:paraId="1A701D41" w14:textId="77777777" w:rsidR="006B0B3E" w:rsidRDefault="004610DA">
      <w:pPr>
        <w:rPr>
          <w:rFonts w:ascii="Comic Sans MS" w:eastAsia="Comic Sans MS" w:hAnsi="Comic Sans MS" w:cs="Comic Sans MS"/>
        </w:rPr>
      </w:pPr>
      <w:r>
        <w:rPr>
          <w:rFonts w:ascii="Comic Sans MS" w:eastAsia="Comic Sans MS" w:hAnsi="Comic Sans MS" w:cs="Comic Sans MS"/>
        </w:rPr>
        <w:t xml:space="preserve">Criteria for assessment may include: </w:t>
      </w:r>
    </w:p>
    <w:p w14:paraId="5A1F0D32" w14:textId="77777777" w:rsidR="006B0B3E" w:rsidRDefault="004610DA">
      <w:pPr>
        <w:rPr>
          <w:rFonts w:ascii="Comic Sans MS" w:eastAsia="Comic Sans MS" w:hAnsi="Comic Sans MS" w:cs="Comic Sans MS"/>
        </w:rPr>
      </w:pPr>
      <w:r>
        <w:rPr>
          <w:rFonts w:ascii="Gungsuh" w:eastAsia="Gungsuh" w:hAnsi="Gungsuh" w:cs="Gungsuh"/>
        </w:rPr>
        <w:t xml:space="preserve">● Does the child adapt the correct posture? </w:t>
      </w:r>
    </w:p>
    <w:p w14:paraId="744A150C" w14:textId="77777777" w:rsidR="006B0B3E" w:rsidRDefault="004610DA">
      <w:pPr>
        <w:rPr>
          <w:rFonts w:ascii="Comic Sans MS" w:eastAsia="Comic Sans MS" w:hAnsi="Comic Sans MS" w:cs="Comic Sans MS"/>
        </w:rPr>
      </w:pPr>
      <w:r>
        <w:rPr>
          <w:rFonts w:ascii="Gungsuh" w:eastAsia="Gungsuh" w:hAnsi="Gungsuh" w:cs="Gungsuh"/>
        </w:rPr>
        <w:t xml:space="preserve">● Does the child hold the pencil correctly? </w:t>
      </w:r>
    </w:p>
    <w:p w14:paraId="59165E0D" w14:textId="77777777" w:rsidR="006B0B3E" w:rsidRDefault="004610DA">
      <w:pPr>
        <w:rPr>
          <w:rFonts w:ascii="Comic Sans MS" w:eastAsia="Comic Sans MS" w:hAnsi="Comic Sans MS" w:cs="Comic Sans MS"/>
        </w:rPr>
      </w:pPr>
      <w:r>
        <w:rPr>
          <w:rFonts w:ascii="Gungsuh" w:eastAsia="Gungsuh" w:hAnsi="Gungsuh" w:cs="Gungsuh"/>
        </w:rPr>
        <w:t>● Does the child use the correct mo</w:t>
      </w:r>
      <w:r>
        <w:rPr>
          <w:rFonts w:ascii="Gungsuh" w:eastAsia="Gungsuh" w:hAnsi="Gungsuh" w:cs="Gungsuh"/>
        </w:rPr>
        <w:t xml:space="preserve">vements when forming/joining? </w:t>
      </w:r>
    </w:p>
    <w:p w14:paraId="4A22F9C1" w14:textId="77777777" w:rsidR="006B0B3E" w:rsidRDefault="004610DA">
      <w:pPr>
        <w:rPr>
          <w:rFonts w:ascii="Comic Sans MS" w:eastAsia="Comic Sans MS" w:hAnsi="Comic Sans MS" w:cs="Comic Sans MS"/>
        </w:rPr>
      </w:pPr>
      <w:r>
        <w:rPr>
          <w:rFonts w:ascii="Gungsuh" w:eastAsia="Gungsuh" w:hAnsi="Gungsuh" w:cs="Gungsuh"/>
        </w:rPr>
        <w:t xml:space="preserve">● Does the child write fluently? </w:t>
      </w:r>
    </w:p>
    <w:p w14:paraId="3AD44392" w14:textId="77777777" w:rsidR="006B0B3E" w:rsidRDefault="004610DA">
      <w:pPr>
        <w:rPr>
          <w:rFonts w:ascii="Comic Sans MS" w:eastAsia="Comic Sans MS" w:hAnsi="Comic Sans MS" w:cs="Comic Sans MS"/>
        </w:rPr>
      </w:pPr>
      <w:r>
        <w:rPr>
          <w:rFonts w:ascii="Gungsuh" w:eastAsia="Gungsuh" w:hAnsi="Gungsuh" w:cs="Gungsuh"/>
        </w:rPr>
        <w:t xml:space="preserve">● Is the writing legible? </w:t>
      </w:r>
    </w:p>
    <w:p w14:paraId="7C310570" w14:textId="77777777" w:rsidR="006B0B3E" w:rsidRDefault="004610DA">
      <w:pPr>
        <w:rPr>
          <w:rFonts w:ascii="Comic Sans MS" w:eastAsia="Comic Sans MS" w:hAnsi="Comic Sans MS" w:cs="Comic Sans MS"/>
        </w:rPr>
      </w:pPr>
      <w:r>
        <w:rPr>
          <w:rFonts w:ascii="Gungsuh" w:eastAsia="Gungsuh" w:hAnsi="Gungsuh" w:cs="Gungsuh"/>
        </w:rPr>
        <w:t xml:space="preserve">● Is the writing appropriate? </w:t>
      </w:r>
    </w:p>
    <w:p w14:paraId="7FAA8BE0" w14:textId="77777777" w:rsidR="006B0B3E" w:rsidRDefault="004610DA">
      <w:pPr>
        <w:rPr>
          <w:rFonts w:ascii="Comic Sans MS" w:eastAsia="Comic Sans MS" w:hAnsi="Comic Sans MS" w:cs="Comic Sans MS"/>
        </w:rPr>
      </w:pPr>
      <w:r>
        <w:rPr>
          <w:rFonts w:ascii="Gungsuh" w:eastAsia="Gungsuh" w:hAnsi="Gungsuh" w:cs="Gungsuh"/>
        </w:rPr>
        <w:lastRenderedPageBreak/>
        <w:t xml:space="preserve">● Is the child’s handwriting developing in-line with the statutory curriculum? </w:t>
      </w:r>
    </w:p>
    <w:p w14:paraId="4CC509AF" w14:textId="77777777" w:rsidR="006B0B3E" w:rsidRDefault="006B0B3E">
      <w:pPr>
        <w:rPr>
          <w:rFonts w:ascii="Comic Sans MS" w:eastAsia="Comic Sans MS" w:hAnsi="Comic Sans MS" w:cs="Comic Sans MS"/>
        </w:rPr>
      </w:pPr>
    </w:p>
    <w:p w14:paraId="3E115B69" w14:textId="77777777" w:rsidR="006B0B3E" w:rsidRDefault="006B0B3E">
      <w:pPr>
        <w:rPr>
          <w:rFonts w:ascii="Comic Sans MS" w:eastAsia="Comic Sans MS" w:hAnsi="Comic Sans MS" w:cs="Comic Sans MS"/>
          <w:u w:val="single"/>
        </w:rPr>
      </w:pPr>
    </w:p>
    <w:p w14:paraId="3AECA702"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t xml:space="preserve">Pupil assessment: </w:t>
      </w:r>
    </w:p>
    <w:p w14:paraId="23CFC5BB" w14:textId="77777777" w:rsidR="006B0B3E" w:rsidRDefault="006B0B3E">
      <w:pPr>
        <w:rPr>
          <w:rFonts w:ascii="Comic Sans MS" w:eastAsia="Comic Sans MS" w:hAnsi="Comic Sans MS" w:cs="Comic Sans MS"/>
        </w:rPr>
      </w:pPr>
    </w:p>
    <w:p w14:paraId="74E14DC7" w14:textId="77777777" w:rsidR="006B0B3E" w:rsidRDefault="004610DA">
      <w:pPr>
        <w:rPr>
          <w:rFonts w:ascii="Comic Sans MS" w:eastAsia="Comic Sans MS" w:hAnsi="Comic Sans MS" w:cs="Comic Sans MS"/>
        </w:rPr>
      </w:pPr>
      <w:r>
        <w:rPr>
          <w:rFonts w:ascii="Comic Sans MS" w:eastAsia="Comic Sans MS" w:hAnsi="Comic Sans MS" w:cs="Comic Sans MS"/>
        </w:rPr>
        <w:t>Throughout the writing process,</w:t>
      </w:r>
      <w:r>
        <w:rPr>
          <w:rFonts w:ascii="Comic Sans MS" w:eastAsia="Comic Sans MS" w:hAnsi="Comic Sans MS" w:cs="Comic Sans MS"/>
        </w:rPr>
        <w:t xml:space="preserve"> children are encouraged to assess their handwriting. The expectation for a high standard of handwriting is also communicated prior to writing tasks. When explicitly indicated in the children’s success criteria, this is an aspect of the outcome which is re</w:t>
      </w:r>
      <w:r>
        <w:rPr>
          <w:rFonts w:ascii="Comic Sans MS" w:eastAsia="Comic Sans MS" w:hAnsi="Comic Sans MS" w:cs="Comic Sans MS"/>
        </w:rPr>
        <w:t xml:space="preserve">viewed and assessed by each child on completion of the task.  Presentation is always recognised and praised by the class teacher and children are encouraged to review their handwriting as part of the writing process. </w:t>
      </w:r>
    </w:p>
    <w:p w14:paraId="0271CA00" w14:textId="77777777" w:rsidR="006B0B3E" w:rsidRDefault="004610DA">
      <w:pPr>
        <w:rPr>
          <w:rFonts w:ascii="Comic Sans MS" w:eastAsia="Comic Sans MS" w:hAnsi="Comic Sans MS" w:cs="Comic Sans MS"/>
        </w:rPr>
      </w:pPr>
      <w:r>
        <w:rPr>
          <w:rFonts w:ascii="Comic Sans MS" w:eastAsia="Comic Sans MS" w:hAnsi="Comic Sans MS" w:cs="Comic Sans MS"/>
        </w:rPr>
        <w:t>Summative assessment checkpoints are a</w:t>
      </w:r>
      <w:r>
        <w:rPr>
          <w:rFonts w:ascii="Comic Sans MS" w:eastAsia="Comic Sans MS" w:hAnsi="Comic Sans MS" w:cs="Comic Sans MS"/>
        </w:rPr>
        <w:t>vailable on each year's progression document in the handwriting scheme.</w:t>
      </w:r>
    </w:p>
    <w:p w14:paraId="625F1B78" w14:textId="77777777" w:rsidR="006B0B3E" w:rsidRDefault="006B0B3E">
      <w:pPr>
        <w:rPr>
          <w:rFonts w:ascii="Comic Sans MS" w:eastAsia="Comic Sans MS" w:hAnsi="Comic Sans MS" w:cs="Comic Sans MS"/>
        </w:rPr>
      </w:pPr>
    </w:p>
    <w:p w14:paraId="75ADB0A5"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t>Y1 Assessment statements</w:t>
      </w:r>
    </w:p>
    <w:p w14:paraId="235EA9EC" w14:textId="77777777" w:rsidR="006B0B3E" w:rsidRDefault="004610DA">
      <w:pPr>
        <w:rPr>
          <w:rFonts w:ascii="Comic Sans MS" w:eastAsia="Comic Sans MS" w:hAnsi="Comic Sans MS" w:cs="Comic Sans MS"/>
        </w:rPr>
      </w:pPr>
      <w:r>
        <w:rPr>
          <w:rFonts w:ascii="Comic Sans MS" w:eastAsia="Comic Sans MS" w:hAnsi="Comic Sans MS" w:cs="Comic Sans MS"/>
        </w:rPr>
        <w:t xml:space="preserve">By the end of these lessons, most children should be able to: </w:t>
      </w:r>
    </w:p>
    <w:p w14:paraId="01A97F81" w14:textId="77777777" w:rsidR="006B0B3E" w:rsidRDefault="004610DA">
      <w:pPr>
        <w:rPr>
          <w:rFonts w:ascii="Comic Sans MS" w:eastAsia="Comic Sans MS" w:hAnsi="Comic Sans MS" w:cs="Comic Sans MS"/>
        </w:rPr>
      </w:pPr>
      <w:r>
        <w:rPr>
          <w:rFonts w:ascii="Comic Sans MS" w:eastAsia="Comic Sans MS" w:hAnsi="Comic Sans MS" w:cs="Comic Sans MS"/>
        </w:rPr>
        <w:t xml:space="preserve">• sit correctly at a table, holding a pencil comfortably and correctly; </w:t>
      </w:r>
    </w:p>
    <w:p w14:paraId="5E8D3740" w14:textId="77777777" w:rsidR="006B0B3E" w:rsidRDefault="004610DA">
      <w:pPr>
        <w:rPr>
          <w:rFonts w:ascii="Comic Sans MS" w:eastAsia="Comic Sans MS" w:hAnsi="Comic Sans MS" w:cs="Comic Sans MS"/>
        </w:rPr>
      </w:pPr>
      <w:r>
        <w:rPr>
          <w:rFonts w:ascii="Comic Sans MS" w:eastAsia="Comic Sans MS" w:hAnsi="Comic Sans MS" w:cs="Comic Sans MS"/>
        </w:rPr>
        <w:t xml:space="preserve">• begin to form lower case letters in the correct direction, starting and finishing in the right place; </w:t>
      </w:r>
    </w:p>
    <w:p w14:paraId="6A8D85B7" w14:textId="77777777" w:rsidR="006B0B3E" w:rsidRDefault="004610DA">
      <w:pPr>
        <w:rPr>
          <w:rFonts w:ascii="Comic Sans MS" w:eastAsia="Comic Sans MS" w:hAnsi="Comic Sans MS" w:cs="Comic Sans MS"/>
        </w:rPr>
      </w:pPr>
      <w:r>
        <w:rPr>
          <w:rFonts w:ascii="Comic Sans MS" w:eastAsia="Comic Sans MS" w:hAnsi="Comic Sans MS" w:cs="Comic Sans MS"/>
        </w:rPr>
        <w:t>• understand which letters belong to which handwriting ‘families’ (letters tha</w:t>
      </w:r>
      <w:r>
        <w:rPr>
          <w:rFonts w:ascii="Comic Sans MS" w:eastAsia="Comic Sans MS" w:hAnsi="Comic Sans MS" w:cs="Comic Sans MS"/>
        </w:rPr>
        <w:t xml:space="preserve">t are formed in similar ways) and to practise these. </w:t>
      </w:r>
    </w:p>
    <w:p w14:paraId="524F9F43" w14:textId="77777777" w:rsidR="006B0B3E" w:rsidRDefault="006B0B3E">
      <w:pPr>
        <w:rPr>
          <w:rFonts w:ascii="Comic Sans MS" w:eastAsia="Comic Sans MS" w:hAnsi="Comic Sans MS" w:cs="Comic Sans MS"/>
        </w:rPr>
      </w:pPr>
    </w:p>
    <w:p w14:paraId="539DA8C0"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t xml:space="preserve">Year 2 </w:t>
      </w:r>
    </w:p>
    <w:p w14:paraId="625FBEAA"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t xml:space="preserve">Assessment Statements </w:t>
      </w:r>
    </w:p>
    <w:p w14:paraId="0E2275B3" w14:textId="77777777" w:rsidR="006B0B3E" w:rsidRDefault="004610DA">
      <w:pPr>
        <w:rPr>
          <w:rFonts w:ascii="Comic Sans MS" w:eastAsia="Comic Sans MS" w:hAnsi="Comic Sans MS" w:cs="Comic Sans MS"/>
        </w:rPr>
      </w:pPr>
      <w:r>
        <w:rPr>
          <w:rFonts w:ascii="Comic Sans MS" w:eastAsia="Comic Sans MS" w:hAnsi="Comic Sans MS" w:cs="Comic Sans MS"/>
        </w:rPr>
        <w:t xml:space="preserve">By the end of these lessons, most children should be able to: </w:t>
      </w:r>
    </w:p>
    <w:p w14:paraId="5B0A03C1" w14:textId="77777777" w:rsidR="006B0B3E" w:rsidRDefault="004610DA">
      <w:pPr>
        <w:rPr>
          <w:rFonts w:ascii="Comic Sans MS" w:eastAsia="Comic Sans MS" w:hAnsi="Comic Sans MS" w:cs="Comic Sans MS"/>
        </w:rPr>
      </w:pPr>
      <w:r>
        <w:rPr>
          <w:rFonts w:ascii="Comic Sans MS" w:eastAsia="Comic Sans MS" w:hAnsi="Comic Sans MS" w:cs="Comic Sans MS"/>
        </w:rPr>
        <w:t xml:space="preserve">• sit correctly at a table, holding a pencil comfortably and correctly; </w:t>
      </w:r>
    </w:p>
    <w:p w14:paraId="2A3EF801" w14:textId="77777777" w:rsidR="006B0B3E" w:rsidRDefault="004610DA">
      <w:pPr>
        <w:rPr>
          <w:rFonts w:ascii="Comic Sans MS" w:eastAsia="Comic Sans MS" w:hAnsi="Comic Sans MS" w:cs="Comic Sans MS"/>
        </w:rPr>
      </w:pPr>
      <w:r>
        <w:rPr>
          <w:rFonts w:ascii="Comic Sans MS" w:eastAsia="Comic Sans MS" w:hAnsi="Comic Sans MS" w:cs="Comic Sans MS"/>
        </w:rPr>
        <w:t>•start using some of the horizontal and diagonal strokes needed for joining and understand which letters, when adjacent to one another, are best left unjoined.</w:t>
      </w:r>
    </w:p>
    <w:p w14:paraId="4CBCFFA0" w14:textId="77777777" w:rsidR="006B0B3E" w:rsidRDefault="004610DA">
      <w:pPr>
        <w:rPr>
          <w:rFonts w:ascii="Comic Sans MS" w:eastAsia="Comic Sans MS" w:hAnsi="Comic Sans MS" w:cs="Comic Sans MS"/>
        </w:rPr>
      </w:pPr>
      <w:r>
        <w:rPr>
          <w:rFonts w:ascii="Comic Sans MS" w:eastAsia="Comic Sans MS" w:hAnsi="Comic Sans MS" w:cs="Comic Sans MS"/>
        </w:rPr>
        <w:t>• use spaces between wo</w:t>
      </w:r>
      <w:r>
        <w:rPr>
          <w:rFonts w:ascii="Comic Sans MS" w:eastAsia="Comic Sans MS" w:hAnsi="Comic Sans MS" w:cs="Comic Sans MS"/>
        </w:rPr>
        <w:t>rds that reflect the size of the letters</w:t>
      </w:r>
    </w:p>
    <w:p w14:paraId="09A77EFC" w14:textId="77777777" w:rsidR="006B0B3E" w:rsidRDefault="006B0B3E">
      <w:pPr>
        <w:rPr>
          <w:rFonts w:ascii="Comic Sans MS" w:eastAsia="Comic Sans MS" w:hAnsi="Comic Sans MS" w:cs="Comic Sans MS"/>
        </w:rPr>
      </w:pPr>
    </w:p>
    <w:p w14:paraId="79BF4590"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t xml:space="preserve">Year 3 and Year 4 </w:t>
      </w:r>
    </w:p>
    <w:p w14:paraId="39DC921C"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t xml:space="preserve">Assessment Statements </w:t>
      </w:r>
    </w:p>
    <w:p w14:paraId="5DDE0C1E" w14:textId="77777777" w:rsidR="006B0B3E" w:rsidRDefault="004610DA">
      <w:pPr>
        <w:rPr>
          <w:rFonts w:ascii="Comic Sans MS" w:eastAsia="Comic Sans MS" w:hAnsi="Comic Sans MS" w:cs="Comic Sans MS"/>
        </w:rPr>
      </w:pPr>
      <w:r>
        <w:rPr>
          <w:rFonts w:ascii="Comic Sans MS" w:eastAsia="Comic Sans MS" w:hAnsi="Comic Sans MS" w:cs="Comic Sans MS"/>
        </w:rPr>
        <w:t>By the end of these lessons, most children should be able to:</w:t>
      </w:r>
    </w:p>
    <w:p w14:paraId="2A83D3D6" w14:textId="77777777" w:rsidR="006B0B3E" w:rsidRDefault="004610DA">
      <w:pPr>
        <w:rPr>
          <w:rFonts w:ascii="Comic Sans MS" w:eastAsia="Comic Sans MS" w:hAnsi="Comic Sans MS" w:cs="Comic Sans MS"/>
        </w:rPr>
      </w:pPr>
      <w:r>
        <w:rPr>
          <w:rFonts w:ascii="Comic Sans MS" w:eastAsia="Comic Sans MS" w:hAnsi="Comic Sans MS" w:cs="Comic Sans MS"/>
        </w:rPr>
        <w:t xml:space="preserve"> • use the diagonal and horizontal strokes that are needed to join letters and understand which letters, when </w:t>
      </w:r>
      <w:r>
        <w:rPr>
          <w:rFonts w:ascii="Comic Sans MS" w:eastAsia="Comic Sans MS" w:hAnsi="Comic Sans MS" w:cs="Comic Sans MS"/>
        </w:rPr>
        <w:t>adjacent to one another, are best left unjoined;</w:t>
      </w:r>
    </w:p>
    <w:p w14:paraId="1E6272AA" w14:textId="77777777" w:rsidR="006B0B3E" w:rsidRDefault="004610DA">
      <w:pPr>
        <w:rPr>
          <w:rFonts w:ascii="Comic Sans MS" w:eastAsia="Comic Sans MS" w:hAnsi="Comic Sans MS" w:cs="Comic Sans MS"/>
        </w:rPr>
      </w:pPr>
      <w:r>
        <w:rPr>
          <w:rFonts w:ascii="Comic Sans MS" w:eastAsia="Comic Sans MS" w:hAnsi="Comic Sans MS" w:cs="Comic Sans MS"/>
        </w:rPr>
        <w:lastRenderedPageBreak/>
        <w:t xml:space="preserve"> • increase the legibility, consistency and quality of their handwriting by ensuring that the downstrokes of letters are parallel and equidistant and that lines of writing are spaced sufficiently so that the</w:t>
      </w:r>
      <w:r>
        <w:rPr>
          <w:rFonts w:ascii="Comic Sans MS" w:eastAsia="Comic Sans MS" w:hAnsi="Comic Sans MS" w:cs="Comic Sans MS"/>
        </w:rPr>
        <w:t xml:space="preserve"> ascenders and descenders of letters do not touch.</w:t>
      </w:r>
    </w:p>
    <w:p w14:paraId="41D5A6E5" w14:textId="77777777" w:rsidR="006B0B3E" w:rsidRDefault="006B0B3E">
      <w:pPr>
        <w:rPr>
          <w:rFonts w:ascii="Comic Sans MS" w:eastAsia="Comic Sans MS" w:hAnsi="Comic Sans MS" w:cs="Comic Sans MS"/>
        </w:rPr>
      </w:pPr>
    </w:p>
    <w:p w14:paraId="3C706F71"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t>Year 5 and Year 6</w:t>
      </w:r>
    </w:p>
    <w:p w14:paraId="40700A22"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t xml:space="preserve">Assessment Statements </w:t>
      </w:r>
    </w:p>
    <w:p w14:paraId="25418A27" w14:textId="77777777" w:rsidR="006B0B3E" w:rsidRDefault="004610DA">
      <w:r>
        <w:rPr>
          <w:rFonts w:ascii="Comic Sans MS" w:eastAsia="Comic Sans MS" w:hAnsi="Comic Sans MS" w:cs="Comic Sans MS"/>
        </w:rPr>
        <w:t>By the end of these lessons, most children should be able to write legibly, fluently and with increasing speed by choosing which shape of a letter to use when give</w:t>
      </w:r>
      <w:r>
        <w:rPr>
          <w:rFonts w:ascii="Comic Sans MS" w:eastAsia="Comic Sans MS" w:hAnsi="Comic Sans MS" w:cs="Comic Sans MS"/>
        </w:rPr>
        <w:t>n choices and deciding whether or not to join specific letters.</w:t>
      </w:r>
    </w:p>
    <w:p w14:paraId="5E5DBECD" w14:textId="77777777" w:rsidR="006B0B3E" w:rsidRDefault="006B0B3E">
      <w:pPr>
        <w:rPr>
          <w:rFonts w:ascii="Comic Sans MS" w:eastAsia="Comic Sans MS" w:hAnsi="Comic Sans MS" w:cs="Comic Sans MS"/>
        </w:rPr>
      </w:pPr>
    </w:p>
    <w:p w14:paraId="4D6DA6FF" w14:textId="77777777" w:rsidR="006B0B3E" w:rsidRDefault="006B0B3E">
      <w:pPr>
        <w:rPr>
          <w:rFonts w:ascii="Comic Sans MS" w:eastAsia="Comic Sans MS" w:hAnsi="Comic Sans MS" w:cs="Comic Sans MS"/>
          <w:u w:val="single"/>
        </w:rPr>
      </w:pPr>
    </w:p>
    <w:p w14:paraId="02AC6D64"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t xml:space="preserve">Whole-school assessment: </w:t>
      </w:r>
    </w:p>
    <w:p w14:paraId="2BED4642" w14:textId="77777777" w:rsidR="006B0B3E" w:rsidRDefault="006B0B3E">
      <w:pPr>
        <w:rPr>
          <w:rFonts w:ascii="Comic Sans MS" w:eastAsia="Comic Sans MS" w:hAnsi="Comic Sans MS" w:cs="Comic Sans MS"/>
        </w:rPr>
      </w:pPr>
    </w:p>
    <w:p w14:paraId="48AD1CE8" w14:textId="77777777" w:rsidR="006B0B3E" w:rsidRDefault="004610DA">
      <w:pPr>
        <w:rPr>
          <w:rFonts w:ascii="Comic Sans MS" w:eastAsia="Comic Sans MS" w:hAnsi="Comic Sans MS" w:cs="Comic Sans MS"/>
        </w:rPr>
      </w:pPr>
      <w:r>
        <w:rPr>
          <w:rFonts w:ascii="Comic Sans MS" w:eastAsia="Comic Sans MS" w:hAnsi="Comic Sans MS" w:cs="Comic Sans MS"/>
        </w:rPr>
        <w:t xml:space="preserve">The subject leader for literacy will regularly assess handwriting across the school and this will also be considered during routine monitoring of topic books. </w:t>
      </w:r>
    </w:p>
    <w:p w14:paraId="343AD356" w14:textId="77777777" w:rsidR="006B0B3E" w:rsidRDefault="004610DA">
      <w:pPr>
        <w:rPr>
          <w:rFonts w:ascii="Comic Sans MS" w:eastAsia="Comic Sans MS" w:hAnsi="Comic Sans MS" w:cs="Comic Sans MS"/>
        </w:rPr>
      </w:pPr>
      <w:r>
        <w:rPr>
          <w:rFonts w:ascii="Comic Sans MS" w:eastAsia="Comic Sans MS" w:hAnsi="Comic Sans MS" w:cs="Comic Sans MS"/>
        </w:rPr>
        <w:t>Cri</w:t>
      </w:r>
      <w:r>
        <w:rPr>
          <w:rFonts w:ascii="Comic Sans MS" w:eastAsia="Comic Sans MS" w:hAnsi="Comic Sans MS" w:cs="Comic Sans MS"/>
        </w:rPr>
        <w:t xml:space="preserve">teria for whole-school assessment may include: </w:t>
      </w:r>
    </w:p>
    <w:p w14:paraId="4FCA6907" w14:textId="77777777" w:rsidR="006B0B3E" w:rsidRDefault="004610DA">
      <w:pPr>
        <w:rPr>
          <w:rFonts w:ascii="Comic Sans MS" w:eastAsia="Comic Sans MS" w:hAnsi="Comic Sans MS" w:cs="Comic Sans MS"/>
        </w:rPr>
      </w:pPr>
      <w:r>
        <w:rPr>
          <w:rFonts w:ascii="Gungsuh" w:eastAsia="Gungsuh" w:hAnsi="Gungsuh" w:cs="Gungsuh"/>
        </w:rPr>
        <w:t xml:space="preserve">● Is the handwriting generally legible and in line with age expectation? </w:t>
      </w:r>
    </w:p>
    <w:p w14:paraId="232C02C4" w14:textId="77777777" w:rsidR="006B0B3E" w:rsidRDefault="004610DA">
      <w:pPr>
        <w:rPr>
          <w:rFonts w:ascii="Comic Sans MS" w:eastAsia="Comic Sans MS" w:hAnsi="Comic Sans MS" w:cs="Comic Sans MS"/>
        </w:rPr>
      </w:pPr>
      <w:r>
        <w:rPr>
          <w:rFonts w:ascii="Gungsuh" w:eastAsia="Gungsuh" w:hAnsi="Gungsuh" w:cs="Gungsuh"/>
        </w:rPr>
        <w:t xml:space="preserve">● Are letters being shaped correctly? </w:t>
      </w:r>
    </w:p>
    <w:p w14:paraId="6A72EF25" w14:textId="77777777" w:rsidR="006B0B3E" w:rsidRDefault="004610DA">
      <w:pPr>
        <w:rPr>
          <w:rFonts w:ascii="Comic Sans MS" w:eastAsia="Comic Sans MS" w:hAnsi="Comic Sans MS" w:cs="Comic Sans MS"/>
        </w:rPr>
      </w:pPr>
      <w:r>
        <w:rPr>
          <w:rFonts w:ascii="Gungsuh" w:eastAsia="Gungsuh" w:hAnsi="Gungsuh" w:cs="Gungsuh"/>
        </w:rPr>
        <w:t xml:space="preserve">● Are joins being made correctly? </w:t>
      </w:r>
    </w:p>
    <w:p w14:paraId="564D4564" w14:textId="77777777" w:rsidR="006B0B3E" w:rsidRDefault="004610DA">
      <w:pPr>
        <w:rPr>
          <w:rFonts w:ascii="Comic Sans MS" w:eastAsia="Comic Sans MS" w:hAnsi="Comic Sans MS" w:cs="Comic Sans MS"/>
        </w:rPr>
      </w:pPr>
      <w:r>
        <w:rPr>
          <w:rFonts w:ascii="Gungsuh" w:eastAsia="Gungsuh" w:hAnsi="Gungsuh" w:cs="Gungsuh"/>
        </w:rPr>
        <w:t xml:space="preserve">● Are spaces between letters, words and lines correct? </w:t>
      </w:r>
    </w:p>
    <w:p w14:paraId="6D6BFD32" w14:textId="77777777" w:rsidR="006B0B3E" w:rsidRDefault="004610DA">
      <w:pPr>
        <w:rPr>
          <w:rFonts w:ascii="Comic Sans MS" w:eastAsia="Comic Sans MS" w:hAnsi="Comic Sans MS" w:cs="Comic Sans MS"/>
        </w:rPr>
      </w:pPr>
      <w:r>
        <w:rPr>
          <w:rFonts w:ascii="Gungsuh" w:eastAsia="Gungsuh" w:hAnsi="Gungsuh" w:cs="Gungsuh"/>
        </w:rPr>
        <w:t xml:space="preserve">● Is writing size appropriate? </w:t>
      </w:r>
    </w:p>
    <w:p w14:paraId="62DD4845" w14:textId="77777777" w:rsidR="006B0B3E" w:rsidRDefault="004610DA">
      <w:pPr>
        <w:rPr>
          <w:rFonts w:ascii="Comic Sans MS" w:eastAsia="Comic Sans MS" w:hAnsi="Comic Sans MS" w:cs="Comic Sans MS"/>
        </w:rPr>
      </w:pPr>
      <w:r>
        <w:rPr>
          <w:rFonts w:ascii="Gungsuh" w:eastAsia="Gungsuh" w:hAnsi="Gungsuh" w:cs="Gungsuh"/>
        </w:rPr>
        <w:t xml:space="preserve">● Are the writing standards demonstrated by the majority of children in line with the statutory curriculum? </w:t>
      </w:r>
    </w:p>
    <w:p w14:paraId="5E2A687D" w14:textId="77777777" w:rsidR="006B0B3E" w:rsidRDefault="004610DA">
      <w:pPr>
        <w:rPr>
          <w:rFonts w:ascii="Comic Sans MS" w:eastAsia="Comic Sans MS" w:hAnsi="Comic Sans MS" w:cs="Comic Sans MS"/>
        </w:rPr>
      </w:pPr>
      <w:r>
        <w:rPr>
          <w:rFonts w:ascii="Gungsuh" w:eastAsia="Gungsuh" w:hAnsi="Gungsuh" w:cs="Gungsuh"/>
        </w:rPr>
        <w:t>● Is there progression in the quality of handwriting from o</w:t>
      </w:r>
      <w:r>
        <w:rPr>
          <w:rFonts w:ascii="Gungsuh" w:eastAsia="Gungsuh" w:hAnsi="Gungsuh" w:cs="Gungsuh"/>
        </w:rPr>
        <w:t xml:space="preserve">ne year to the next? </w:t>
      </w:r>
    </w:p>
    <w:p w14:paraId="1BF7730E" w14:textId="77777777" w:rsidR="006B0B3E" w:rsidRDefault="006B0B3E">
      <w:pPr>
        <w:rPr>
          <w:rFonts w:ascii="Comic Sans MS" w:eastAsia="Comic Sans MS" w:hAnsi="Comic Sans MS" w:cs="Comic Sans MS"/>
        </w:rPr>
      </w:pPr>
    </w:p>
    <w:p w14:paraId="7F05AC49"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t xml:space="preserve"> Equal Opportunities </w:t>
      </w:r>
    </w:p>
    <w:p w14:paraId="17AF624F" w14:textId="77777777" w:rsidR="006B0B3E" w:rsidRDefault="006B0B3E">
      <w:pPr>
        <w:rPr>
          <w:rFonts w:ascii="Comic Sans MS" w:eastAsia="Comic Sans MS" w:hAnsi="Comic Sans MS" w:cs="Comic Sans MS"/>
          <w:u w:val="single"/>
        </w:rPr>
      </w:pPr>
    </w:p>
    <w:p w14:paraId="3E5B38DB" w14:textId="77777777" w:rsidR="006B0B3E" w:rsidRDefault="004610DA">
      <w:pPr>
        <w:rPr>
          <w:rFonts w:ascii="Comic Sans MS" w:eastAsia="Comic Sans MS" w:hAnsi="Comic Sans MS" w:cs="Comic Sans MS"/>
        </w:rPr>
      </w:pPr>
      <w:r>
        <w:rPr>
          <w:rFonts w:ascii="Comic Sans MS" w:eastAsia="Comic Sans MS" w:hAnsi="Comic Sans MS" w:cs="Comic Sans MS"/>
        </w:rPr>
        <w:t xml:space="preserve">All children have equal opportunities to reach their full potential in handwriting, regardless of their race, gender, cultural background, and ability, or of any physical or sensory disability. </w:t>
      </w:r>
    </w:p>
    <w:p w14:paraId="4CA10053" w14:textId="77777777" w:rsidR="006B0B3E" w:rsidRDefault="006B0B3E">
      <w:pPr>
        <w:rPr>
          <w:rFonts w:ascii="Comic Sans MS" w:eastAsia="Comic Sans MS" w:hAnsi="Comic Sans MS" w:cs="Comic Sans MS"/>
        </w:rPr>
      </w:pPr>
    </w:p>
    <w:p w14:paraId="57965707"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t xml:space="preserve">Inclusion </w:t>
      </w:r>
    </w:p>
    <w:p w14:paraId="3D959071" w14:textId="77777777" w:rsidR="006B0B3E" w:rsidRDefault="006B0B3E">
      <w:pPr>
        <w:rPr>
          <w:rFonts w:ascii="Comic Sans MS" w:eastAsia="Comic Sans MS" w:hAnsi="Comic Sans MS" w:cs="Comic Sans MS"/>
        </w:rPr>
      </w:pPr>
    </w:p>
    <w:p w14:paraId="2DD32448" w14:textId="77777777" w:rsidR="006B0B3E" w:rsidRDefault="004610DA">
      <w:pPr>
        <w:rPr>
          <w:rFonts w:ascii="Comic Sans MS" w:eastAsia="Comic Sans MS" w:hAnsi="Comic Sans MS" w:cs="Comic Sans MS"/>
        </w:rPr>
      </w:pPr>
      <w:r>
        <w:rPr>
          <w:rFonts w:ascii="Comic Sans MS" w:eastAsia="Comic Sans MS" w:hAnsi="Comic Sans MS" w:cs="Comic Sans MS"/>
        </w:rPr>
        <w:t>Ch</w:t>
      </w:r>
      <w:r>
        <w:rPr>
          <w:rFonts w:ascii="Comic Sans MS" w:eastAsia="Comic Sans MS" w:hAnsi="Comic Sans MS" w:cs="Comic Sans MS"/>
        </w:rPr>
        <w:t xml:space="preserve">ildren with English as an additional language. Children with EAL are encouraged to make the same outstanding progress in handwriting as their peers. To support their </w:t>
      </w:r>
      <w:r>
        <w:rPr>
          <w:rFonts w:ascii="Comic Sans MS" w:eastAsia="Comic Sans MS" w:hAnsi="Comic Sans MS" w:cs="Comic Sans MS"/>
        </w:rPr>
        <w:lastRenderedPageBreak/>
        <w:t>understanding of letter formation handwriting should be consistently modelled by the class</w:t>
      </w:r>
      <w:r>
        <w:rPr>
          <w:rFonts w:ascii="Comic Sans MS" w:eastAsia="Comic Sans MS" w:hAnsi="Comic Sans MS" w:cs="Comic Sans MS"/>
        </w:rPr>
        <w:t xml:space="preserve"> teacher. </w:t>
      </w:r>
    </w:p>
    <w:p w14:paraId="1823A0D8" w14:textId="77777777" w:rsidR="006B0B3E" w:rsidRDefault="006B0B3E">
      <w:pPr>
        <w:rPr>
          <w:rFonts w:ascii="Comic Sans MS" w:eastAsia="Comic Sans MS" w:hAnsi="Comic Sans MS" w:cs="Comic Sans MS"/>
        </w:rPr>
      </w:pPr>
    </w:p>
    <w:p w14:paraId="29DE4B46"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t>Children with Special Educational Needs</w:t>
      </w:r>
    </w:p>
    <w:p w14:paraId="4FFA76E0" w14:textId="77777777" w:rsidR="006B0B3E" w:rsidRDefault="006B0B3E">
      <w:pPr>
        <w:rPr>
          <w:rFonts w:ascii="Comic Sans MS" w:eastAsia="Comic Sans MS" w:hAnsi="Comic Sans MS" w:cs="Comic Sans MS"/>
          <w:u w:val="single"/>
        </w:rPr>
      </w:pPr>
    </w:p>
    <w:p w14:paraId="56AF3CED" w14:textId="77777777" w:rsidR="006B0B3E" w:rsidRDefault="004610DA">
      <w:pPr>
        <w:rPr>
          <w:rFonts w:ascii="Comic Sans MS" w:eastAsia="Comic Sans MS" w:hAnsi="Comic Sans MS" w:cs="Comic Sans MS"/>
        </w:rPr>
      </w:pPr>
      <w:r>
        <w:rPr>
          <w:rFonts w:ascii="Comic Sans MS" w:eastAsia="Comic Sans MS" w:hAnsi="Comic Sans MS" w:cs="Comic Sans MS"/>
        </w:rPr>
        <w:t xml:space="preserve"> Some children experience difficulties making good progress in their handwriting development. They may need additional support with their fine motor development, pencil grip or letter formation. The clas</w:t>
      </w:r>
      <w:r>
        <w:rPr>
          <w:rFonts w:ascii="Comic Sans MS" w:eastAsia="Comic Sans MS" w:hAnsi="Comic Sans MS" w:cs="Comic Sans MS"/>
        </w:rPr>
        <w:t xml:space="preserve">s teacher should liaise with the Literacy subject leader and SENDCo to put into place the most appropriate form of support. This could include: </w:t>
      </w:r>
    </w:p>
    <w:p w14:paraId="1BC129DD" w14:textId="77777777" w:rsidR="006B0B3E" w:rsidRDefault="004610DA">
      <w:pPr>
        <w:rPr>
          <w:rFonts w:ascii="Comic Sans MS" w:eastAsia="Comic Sans MS" w:hAnsi="Comic Sans MS" w:cs="Comic Sans MS"/>
        </w:rPr>
      </w:pPr>
      <w:r>
        <w:rPr>
          <w:rFonts w:ascii="Gungsuh" w:eastAsia="Gungsuh" w:hAnsi="Gungsuh" w:cs="Gungsuh"/>
        </w:rPr>
        <w:t>● Pencil grip or jumbo triangular pencil</w:t>
      </w:r>
    </w:p>
    <w:p w14:paraId="5C6FCDFD" w14:textId="77777777" w:rsidR="006B0B3E" w:rsidRDefault="004610DA">
      <w:pPr>
        <w:rPr>
          <w:rFonts w:ascii="Comic Sans MS" w:eastAsia="Comic Sans MS" w:hAnsi="Comic Sans MS" w:cs="Comic Sans MS"/>
        </w:rPr>
      </w:pPr>
      <w:r>
        <w:rPr>
          <w:rFonts w:ascii="Gungsuh" w:eastAsia="Gungsuh" w:hAnsi="Gungsuh" w:cs="Gungsuh"/>
        </w:rPr>
        <w:t xml:space="preserve">● Fine motor skills intervention </w:t>
      </w:r>
    </w:p>
    <w:p w14:paraId="483E406C" w14:textId="77777777" w:rsidR="006B0B3E" w:rsidRDefault="004610DA">
      <w:pPr>
        <w:rPr>
          <w:rFonts w:ascii="Comic Sans MS" w:eastAsia="Comic Sans MS" w:hAnsi="Comic Sans MS" w:cs="Comic Sans MS"/>
        </w:rPr>
      </w:pPr>
      <w:r>
        <w:rPr>
          <w:rFonts w:ascii="Gungsuh" w:eastAsia="Gungsuh" w:hAnsi="Gungsuh" w:cs="Gungsuh"/>
        </w:rPr>
        <w:t xml:space="preserve">● Additional handwriting group </w:t>
      </w:r>
    </w:p>
    <w:p w14:paraId="173A3D16" w14:textId="77777777" w:rsidR="006B0B3E" w:rsidRDefault="004610DA">
      <w:pPr>
        <w:rPr>
          <w:rFonts w:ascii="Comic Sans MS" w:eastAsia="Comic Sans MS" w:hAnsi="Comic Sans MS" w:cs="Comic Sans MS"/>
        </w:rPr>
      </w:pPr>
      <w:r>
        <w:rPr>
          <w:rFonts w:ascii="Gungsuh" w:eastAsia="Gungsuh" w:hAnsi="Gungsuh" w:cs="Gungsuh"/>
        </w:rPr>
        <w:t>● Ad</w:t>
      </w:r>
      <w:r>
        <w:rPr>
          <w:rFonts w:ascii="Gungsuh" w:eastAsia="Gungsuh" w:hAnsi="Gungsuh" w:cs="Gungsuh"/>
        </w:rPr>
        <w:t xml:space="preserve">ditional handwriting homework High Achievers Children with advanced skills in handwriting will be supported and given opportunities for extension work. </w:t>
      </w:r>
    </w:p>
    <w:p w14:paraId="30464445" w14:textId="77777777" w:rsidR="006B0B3E" w:rsidRDefault="006B0B3E">
      <w:pPr>
        <w:rPr>
          <w:rFonts w:ascii="Comic Sans MS" w:eastAsia="Comic Sans MS" w:hAnsi="Comic Sans MS" w:cs="Comic Sans MS"/>
          <w:u w:val="single"/>
        </w:rPr>
      </w:pPr>
    </w:p>
    <w:p w14:paraId="12B5C54A"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t xml:space="preserve"> Role of the Subject Leader </w:t>
      </w:r>
    </w:p>
    <w:p w14:paraId="625E6087" w14:textId="77777777" w:rsidR="006B0B3E" w:rsidRDefault="006B0B3E">
      <w:pPr>
        <w:rPr>
          <w:rFonts w:ascii="Comic Sans MS" w:eastAsia="Comic Sans MS" w:hAnsi="Comic Sans MS" w:cs="Comic Sans MS"/>
        </w:rPr>
      </w:pPr>
    </w:p>
    <w:p w14:paraId="59AA012B" w14:textId="77777777" w:rsidR="006B0B3E" w:rsidRDefault="004610DA">
      <w:pPr>
        <w:rPr>
          <w:rFonts w:ascii="Comic Sans MS" w:eastAsia="Comic Sans MS" w:hAnsi="Comic Sans MS" w:cs="Comic Sans MS"/>
        </w:rPr>
      </w:pPr>
      <w:r>
        <w:rPr>
          <w:rFonts w:ascii="Comic Sans MS" w:eastAsia="Comic Sans MS" w:hAnsi="Comic Sans MS" w:cs="Comic Sans MS"/>
        </w:rPr>
        <w:t>The role of the subject leader is to coordinate the teaching of handwrit</w:t>
      </w:r>
      <w:r>
        <w:rPr>
          <w:rFonts w:ascii="Comic Sans MS" w:eastAsia="Comic Sans MS" w:hAnsi="Comic Sans MS" w:cs="Comic Sans MS"/>
        </w:rPr>
        <w:t>ing across all phases of the school. This is in order to secure a consistent approach across the school and to ensure progression in handwriting is outstanding. Key duties that the literacy subject leader should undertake over the course of the year includ</w:t>
      </w:r>
      <w:r>
        <w:rPr>
          <w:rFonts w:ascii="Comic Sans MS" w:eastAsia="Comic Sans MS" w:hAnsi="Comic Sans MS" w:cs="Comic Sans MS"/>
        </w:rPr>
        <w:t xml:space="preserve">e: </w:t>
      </w:r>
    </w:p>
    <w:p w14:paraId="69FBBE90" w14:textId="77777777" w:rsidR="006B0B3E" w:rsidRDefault="004610DA">
      <w:pPr>
        <w:rPr>
          <w:rFonts w:ascii="Comic Sans MS" w:eastAsia="Comic Sans MS" w:hAnsi="Comic Sans MS" w:cs="Comic Sans MS"/>
        </w:rPr>
      </w:pPr>
      <w:r>
        <w:rPr>
          <w:rFonts w:ascii="Gungsuh" w:eastAsia="Gungsuh" w:hAnsi="Gungsuh" w:cs="Gungsuh"/>
        </w:rPr>
        <w:t xml:space="preserve">● Monitoring of handwriting in handwriting practice books and literacy books </w:t>
      </w:r>
    </w:p>
    <w:p w14:paraId="79CA8262" w14:textId="77777777" w:rsidR="006B0B3E" w:rsidRDefault="004610DA">
      <w:pPr>
        <w:rPr>
          <w:rFonts w:ascii="Comic Sans MS" w:eastAsia="Comic Sans MS" w:hAnsi="Comic Sans MS" w:cs="Comic Sans MS"/>
        </w:rPr>
      </w:pPr>
      <w:r>
        <w:rPr>
          <w:rFonts w:ascii="Gungsuh" w:eastAsia="Gungsuh" w:hAnsi="Gungsuh" w:cs="Gungsuh"/>
        </w:rPr>
        <w:t>● Monitoring of the application of handwriting across other exercise books, such as topic books.</w:t>
      </w:r>
    </w:p>
    <w:p w14:paraId="68F8F544" w14:textId="77777777" w:rsidR="006B0B3E" w:rsidRDefault="004610DA">
      <w:pPr>
        <w:rPr>
          <w:rFonts w:ascii="Comic Sans MS" w:eastAsia="Comic Sans MS" w:hAnsi="Comic Sans MS" w:cs="Comic Sans MS"/>
        </w:rPr>
      </w:pPr>
      <w:r>
        <w:rPr>
          <w:rFonts w:ascii="Gungsuh" w:eastAsia="Gungsuh" w:hAnsi="Gungsuh" w:cs="Gungsuh"/>
        </w:rPr>
        <w:t xml:space="preserve">● Helping identify and facilitate the professional development needs of staff </w:t>
      </w:r>
    </w:p>
    <w:p w14:paraId="31E621B9" w14:textId="77777777" w:rsidR="006B0B3E" w:rsidRDefault="004610DA">
      <w:pPr>
        <w:rPr>
          <w:rFonts w:ascii="Comic Sans MS" w:eastAsia="Comic Sans MS" w:hAnsi="Comic Sans MS" w:cs="Comic Sans MS"/>
        </w:rPr>
      </w:pPr>
      <w:r>
        <w:rPr>
          <w:rFonts w:ascii="Gungsuh" w:eastAsia="Gungsuh" w:hAnsi="Gungsuh" w:cs="Gungsuh"/>
        </w:rPr>
        <w:t>● Liaising with the school SENDCo to best support children with handwriting diff</w:t>
      </w:r>
      <w:r>
        <w:rPr>
          <w:rFonts w:ascii="Gungsuh" w:eastAsia="Gungsuh" w:hAnsi="Gungsuh" w:cs="Gungsuh"/>
        </w:rPr>
        <w:t xml:space="preserve">iculties </w:t>
      </w:r>
    </w:p>
    <w:p w14:paraId="64A87EE3" w14:textId="77777777" w:rsidR="006B0B3E" w:rsidRDefault="004610DA">
      <w:pPr>
        <w:rPr>
          <w:rFonts w:ascii="Comic Sans MS" w:eastAsia="Comic Sans MS" w:hAnsi="Comic Sans MS" w:cs="Comic Sans MS"/>
        </w:rPr>
      </w:pPr>
      <w:r>
        <w:rPr>
          <w:rFonts w:ascii="Gungsuh" w:eastAsia="Gungsuh" w:hAnsi="Gungsuh" w:cs="Gungsuh"/>
        </w:rPr>
        <w:t xml:space="preserve">● Organising, maintaining and cataloging handwriting resources </w:t>
      </w:r>
    </w:p>
    <w:p w14:paraId="2F18ABA6" w14:textId="77777777" w:rsidR="006B0B3E" w:rsidRDefault="004610DA">
      <w:pPr>
        <w:rPr>
          <w:rFonts w:ascii="Comic Sans MS" w:eastAsia="Comic Sans MS" w:hAnsi="Comic Sans MS" w:cs="Comic Sans MS"/>
        </w:rPr>
      </w:pPr>
      <w:r>
        <w:rPr>
          <w:rFonts w:ascii="Gungsuh" w:eastAsia="Gungsuh" w:hAnsi="Gungsuh" w:cs="Gungsuh"/>
        </w:rPr>
        <w:t xml:space="preserve">● Keeping abreast of new initiatives in the teaching of handwriting </w:t>
      </w:r>
    </w:p>
    <w:p w14:paraId="607DC955" w14:textId="77777777" w:rsidR="006B0B3E" w:rsidRDefault="006B0B3E">
      <w:pPr>
        <w:rPr>
          <w:rFonts w:ascii="Comic Sans MS" w:eastAsia="Comic Sans MS" w:hAnsi="Comic Sans MS" w:cs="Comic Sans MS"/>
          <w:u w:val="single"/>
        </w:rPr>
      </w:pPr>
    </w:p>
    <w:p w14:paraId="54A1AD66" w14:textId="77777777" w:rsidR="006B0B3E" w:rsidRDefault="004610DA">
      <w:pPr>
        <w:rPr>
          <w:rFonts w:ascii="Comic Sans MS" w:eastAsia="Comic Sans MS" w:hAnsi="Comic Sans MS" w:cs="Comic Sans MS"/>
          <w:u w:val="single"/>
        </w:rPr>
      </w:pPr>
      <w:r>
        <w:rPr>
          <w:rFonts w:ascii="Comic Sans MS" w:eastAsia="Comic Sans MS" w:hAnsi="Comic Sans MS" w:cs="Comic Sans MS"/>
          <w:u w:val="single"/>
        </w:rPr>
        <w:t>Parents</w:t>
      </w:r>
    </w:p>
    <w:p w14:paraId="598614FE" w14:textId="77777777" w:rsidR="006B0B3E" w:rsidRDefault="006B0B3E">
      <w:pPr>
        <w:rPr>
          <w:rFonts w:ascii="Comic Sans MS" w:eastAsia="Comic Sans MS" w:hAnsi="Comic Sans MS" w:cs="Comic Sans MS"/>
        </w:rPr>
      </w:pPr>
    </w:p>
    <w:p w14:paraId="07E0468B" w14:textId="77777777" w:rsidR="006B0B3E" w:rsidRDefault="004610DA">
      <w:pPr>
        <w:rPr>
          <w:rFonts w:ascii="Comic Sans MS" w:eastAsia="Comic Sans MS" w:hAnsi="Comic Sans MS" w:cs="Comic Sans MS"/>
        </w:rPr>
      </w:pPr>
      <w:r>
        <w:rPr>
          <w:rFonts w:ascii="Comic Sans MS" w:eastAsia="Comic Sans MS" w:hAnsi="Comic Sans MS" w:cs="Comic Sans MS"/>
        </w:rPr>
        <w:t xml:space="preserve"> We recognise how important the home-school link is for children to make outstanding progress in all areas of learning – including handwriting. Parents will be informed of their </w:t>
      </w:r>
      <w:r>
        <w:rPr>
          <w:rFonts w:ascii="Comic Sans MS" w:eastAsia="Comic Sans MS" w:hAnsi="Comic Sans MS" w:cs="Comic Sans MS"/>
        </w:rPr>
        <w:lastRenderedPageBreak/>
        <w:t>child’s standards of presentation during Parents Evenings and will be encourag</w:t>
      </w:r>
      <w:r>
        <w:rPr>
          <w:rFonts w:ascii="Comic Sans MS" w:eastAsia="Comic Sans MS" w:hAnsi="Comic Sans MS" w:cs="Comic Sans MS"/>
        </w:rPr>
        <w:t>ed to support with any additional handwriting practice where necessary. In Reception children are given letter formation homework as and when they learn a new Set 1 sound. From then on, handwriting homework will only be given if a child needs additional su</w:t>
      </w:r>
      <w:r>
        <w:rPr>
          <w:rFonts w:ascii="Comic Sans MS" w:eastAsia="Comic Sans MS" w:hAnsi="Comic Sans MS" w:cs="Comic Sans MS"/>
        </w:rPr>
        <w:t xml:space="preserve">pport to make good progress in their handwriting and presentation. </w:t>
      </w:r>
    </w:p>
    <w:p w14:paraId="41FEF60C" w14:textId="77777777" w:rsidR="006B0B3E" w:rsidRDefault="006B0B3E">
      <w:pPr>
        <w:rPr>
          <w:rFonts w:ascii="Comic Sans MS" w:eastAsia="Comic Sans MS" w:hAnsi="Comic Sans MS" w:cs="Comic Sans MS"/>
        </w:rPr>
      </w:pPr>
    </w:p>
    <w:p w14:paraId="6D3202FF" w14:textId="77777777" w:rsidR="006B0B3E" w:rsidRDefault="004610DA">
      <w:pPr>
        <w:rPr>
          <w:rFonts w:ascii="Comic Sans MS" w:eastAsia="Comic Sans MS" w:hAnsi="Comic Sans MS" w:cs="Comic Sans MS"/>
        </w:rPr>
      </w:pPr>
      <w:r>
        <w:rPr>
          <w:rFonts w:ascii="Comic Sans MS" w:eastAsia="Comic Sans MS" w:hAnsi="Comic Sans MS" w:cs="Comic Sans MS"/>
        </w:rPr>
        <w:t xml:space="preserve">Policy Agreed: </w:t>
      </w:r>
    </w:p>
    <w:p w14:paraId="32A9EC45" w14:textId="77777777" w:rsidR="006B0B3E" w:rsidRDefault="006B0B3E">
      <w:pPr>
        <w:rPr>
          <w:rFonts w:ascii="Comic Sans MS" w:eastAsia="Comic Sans MS" w:hAnsi="Comic Sans MS" w:cs="Comic Sans MS"/>
        </w:rPr>
      </w:pPr>
    </w:p>
    <w:p w14:paraId="3BD9E1D1" w14:textId="77777777" w:rsidR="006B0B3E" w:rsidRDefault="004610DA">
      <w:pPr>
        <w:rPr>
          <w:rFonts w:ascii="Comic Sans MS" w:eastAsia="Comic Sans MS" w:hAnsi="Comic Sans MS" w:cs="Comic Sans MS"/>
        </w:rPr>
      </w:pPr>
      <w:r>
        <w:rPr>
          <w:rFonts w:ascii="Comic Sans MS" w:eastAsia="Comic Sans MS" w:hAnsi="Comic Sans MS" w:cs="Comic Sans MS"/>
        </w:rPr>
        <w:t xml:space="preserve">Policy Review Date: </w:t>
      </w:r>
    </w:p>
    <w:sectPr w:rsidR="006B0B3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B3E"/>
    <w:rsid w:val="004610DA"/>
    <w:rsid w:val="006B0B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373E9"/>
  <w15:docId w15:val="{447AC1C6-1933-4090-A309-2B80A3E45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1454</Words>
  <Characters>8288</Characters>
  <Application>Microsoft Office Word</Application>
  <DocSecurity>0</DocSecurity>
  <Lines>69</Lines>
  <Paragraphs>19</Paragraphs>
  <ScaleCrop>false</ScaleCrop>
  <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Gransden</dc:creator>
  <cp:lastModifiedBy>Hayley Gransden</cp:lastModifiedBy>
  <cp:revision>2</cp:revision>
  <dcterms:created xsi:type="dcterms:W3CDTF">2025-05-13T14:15:00Z</dcterms:created>
  <dcterms:modified xsi:type="dcterms:W3CDTF">2025-05-13T14:15:00Z</dcterms:modified>
</cp:coreProperties>
</file>